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DA9" w:rsidRPr="00685DA9" w:rsidRDefault="00685DA9" w:rsidP="00685DA9">
      <w:pPr>
        <w:widowControl w:val="0"/>
        <w:autoSpaceDE w:val="0"/>
        <w:autoSpaceDN w:val="0"/>
        <w:adjustRightInd w:val="0"/>
        <w:rPr>
          <w:rFonts w:ascii="Arial" w:hAnsi="Arial" w:cs="Arial"/>
          <w:szCs w:val="26"/>
        </w:rPr>
      </w:pPr>
      <w:r w:rsidRPr="00685DA9">
        <w:rPr>
          <w:rFonts w:ascii="Arial" w:hAnsi="Arial" w:cs="Arial"/>
          <w:szCs w:val="26"/>
        </w:rPr>
        <w:t>Article Link:</w:t>
      </w:r>
      <w:r w:rsidRPr="00685DA9">
        <w:rPr>
          <w:rFonts w:ascii="Arial" w:hAnsi="Arial" w:cs="Arial"/>
          <w:color w:val="3983AF"/>
          <w:szCs w:val="26"/>
        </w:rPr>
        <w:t xml:space="preserve"> http://www.webmd.com/heart-disease/heart-failure/watching-rate-monitor</w:t>
      </w:r>
    </w:p>
    <w:p w:rsidR="00685DA9" w:rsidRPr="00685DA9" w:rsidRDefault="00685DA9" w:rsidP="00685DA9">
      <w:pPr>
        <w:widowControl w:val="0"/>
        <w:autoSpaceDE w:val="0"/>
        <w:autoSpaceDN w:val="0"/>
        <w:adjustRightInd w:val="0"/>
        <w:rPr>
          <w:rFonts w:ascii="Times" w:hAnsi="Times" w:cs="Times"/>
          <w:szCs w:val="60"/>
        </w:rPr>
      </w:pPr>
      <w:r w:rsidRPr="00685DA9">
        <w:rPr>
          <w:rFonts w:ascii="Times" w:hAnsi="Times" w:cs="Times"/>
          <w:szCs w:val="60"/>
        </w:rPr>
        <w:t>Heart Failure Health Center</w:t>
      </w:r>
    </w:p>
    <w:p w:rsidR="00685DA9" w:rsidRPr="00685DA9" w:rsidRDefault="00685DA9" w:rsidP="00685DA9">
      <w:pPr>
        <w:widowControl w:val="0"/>
        <w:autoSpaceDE w:val="0"/>
        <w:autoSpaceDN w:val="0"/>
        <w:adjustRightInd w:val="0"/>
        <w:rPr>
          <w:rFonts w:ascii="Arial" w:hAnsi="Arial" w:cs="Arial"/>
          <w:color w:val="2794D1"/>
          <w:szCs w:val="26"/>
        </w:rPr>
      </w:pPr>
      <w:r w:rsidRPr="00685DA9">
        <w:rPr>
          <w:rFonts w:ascii="Times" w:hAnsi="Times" w:cs="Times"/>
          <w:szCs w:val="60"/>
        </w:rPr>
        <w:fldChar w:fldCharType="begin"/>
      </w:r>
      <w:r w:rsidRPr="00685DA9">
        <w:rPr>
          <w:rFonts w:ascii="Times" w:hAnsi="Times" w:cs="Times"/>
          <w:szCs w:val="60"/>
        </w:rPr>
        <w:instrText>HYPERLINK "http://app.readspeaker.com/cgi-bin/rsent?customerid=5841&amp;lang=en_us&amp;readid=textArea&amp;url=http://www.webmd.com/heart-disease/heart-failure/watching-rate-monitor?print=true"</w:instrText>
      </w:r>
      <w:r w:rsidRPr="00685DA9">
        <w:rPr>
          <w:rFonts w:ascii="Times" w:hAnsi="Times" w:cs="Times"/>
          <w:szCs w:val="60"/>
        </w:rPr>
      </w:r>
      <w:r w:rsidRPr="00685DA9">
        <w:rPr>
          <w:rFonts w:ascii="Times" w:hAnsi="Times" w:cs="Times"/>
          <w:szCs w:val="60"/>
        </w:rPr>
        <w:fldChar w:fldCharType="separate"/>
      </w:r>
    </w:p>
    <w:p w:rsidR="00685DA9" w:rsidRPr="00685DA9" w:rsidRDefault="00685DA9" w:rsidP="00685DA9">
      <w:pPr>
        <w:widowControl w:val="0"/>
        <w:autoSpaceDE w:val="0"/>
        <w:autoSpaceDN w:val="0"/>
        <w:adjustRightInd w:val="0"/>
        <w:jc w:val="center"/>
        <w:rPr>
          <w:rFonts w:ascii="Arial" w:hAnsi="Arial" w:cs="Arial"/>
          <w:b/>
          <w:szCs w:val="26"/>
        </w:rPr>
      </w:pPr>
      <w:r w:rsidRPr="00685DA9">
        <w:rPr>
          <w:rFonts w:ascii="Times" w:hAnsi="Times" w:cs="Times"/>
          <w:szCs w:val="60"/>
        </w:rPr>
        <w:fldChar w:fldCharType="end"/>
      </w:r>
      <w:proofErr w:type="gramStart"/>
      <w:r w:rsidRPr="00685DA9">
        <w:rPr>
          <w:rFonts w:ascii="Arial" w:hAnsi="Arial" w:cs="Arial"/>
          <w:b/>
          <w:szCs w:val="26"/>
        </w:rPr>
        <w:t>YOUR</w:t>
      </w:r>
      <w:proofErr w:type="gramEnd"/>
      <w:r w:rsidRPr="00685DA9">
        <w:rPr>
          <w:rFonts w:ascii="Arial" w:hAnsi="Arial" w:cs="Arial"/>
          <w:b/>
          <w:szCs w:val="26"/>
        </w:rPr>
        <w:t xml:space="preserve"> PULSE AND YOUR TARGET HEART RATE</w:t>
      </w:r>
    </w:p>
    <w:p w:rsidR="00685DA9" w:rsidRPr="00685DA9" w:rsidRDefault="00685DA9" w:rsidP="00685DA9">
      <w:pPr>
        <w:widowControl w:val="0"/>
        <w:autoSpaceDE w:val="0"/>
        <w:autoSpaceDN w:val="0"/>
        <w:adjustRightInd w:val="0"/>
        <w:jc w:val="center"/>
        <w:rPr>
          <w:rFonts w:ascii="Arial" w:hAnsi="Arial" w:cs="Arial"/>
          <w:szCs w:val="26"/>
        </w:rPr>
      </w:pPr>
    </w:p>
    <w:p w:rsidR="00685DA9" w:rsidRPr="00685DA9" w:rsidRDefault="00685DA9" w:rsidP="00685DA9">
      <w:pPr>
        <w:widowControl w:val="0"/>
        <w:autoSpaceDE w:val="0"/>
        <w:autoSpaceDN w:val="0"/>
        <w:adjustRightInd w:val="0"/>
        <w:spacing w:after="200"/>
        <w:rPr>
          <w:rFonts w:ascii="Times" w:hAnsi="Times" w:cs="Times"/>
          <w:b/>
          <w:color w:val="222222"/>
          <w:szCs w:val="44"/>
        </w:rPr>
      </w:pPr>
      <w:r w:rsidRPr="00685DA9">
        <w:rPr>
          <w:rFonts w:ascii="Times" w:hAnsi="Times" w:cs="Times"/>
          <w:b/>
          <w:color w:val="222222"/>
          <w:szCs w:val="44"/>
        </w:rPr>
        <w:t>What Is Your Pulse?</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 xml:space="preserve">Your pulse is your </w:t>
      </w:r>
      <w:hyperlink r:id="rId4" w:history="1">
        <w:r w:rsidRPr="00685DA9">
          <w:rPr>
            <w:rFonts w:ascii="Times" w:hAnsi="Times" w:cs="Times"/>
            <w:color w:val="2794D1"/>
            <w:szCs w:val="32"/>
          </w:rPr>
          <w:t>heart</w:t>
        </w:r>
      </w:hyperlink>
      <w:r w:rsidRPr="00685DA9">
        <w:rPr>
          <w:rFonts w:ascii="Times" w:hAnsi="Times" w:cs="Times"/>
          <w:color w:val="222222"/>
          <w:szCs w:val="32"/>
        </w:rPr>
        <w:t xml:space="preserve"> rate, or the number of times your heart beats in one minute. Heart rates vary from person to person. Your pulse is lower when you are at rest and increases when you </w:t>
      </w:r>
      <w:hyperlink r:id="rId5" w:history="1">
        <w:r w:rsidRPr="00685DA9">
          <w:rPr>
            <w:rFonts w:ascii="Times" w:hAnsi="Times" w:cs="Times"/>
            <w:color w:val="2794D1"/>
            <w:szCs w:val="32"/>
          </w:rPr>
          <w:t>exercise</w:t>
        </w:r>
      </w:hyperlink>
      <w:r w:rsidRPr="00685DA9">
        <w:rPr>
          <w:rFonts w:ascii="Times" w:hAnsi="Times" w:cs="Times"/>
          <w:color w:val="222222"/>
          <w:szCs w:val="32"/>
        </w:rPr>
        <w:t xml:space="preserve"> (because more oxygen-rich blood is needed by the body during exercise).</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 xml:space="preserve">Knowing how to take your pulse can help you evaluate your exercise program. If you are taking heart </w:t>
      </w:r>
      <w:hyperlink r:id="rId6" w:history="1">
        <w:r w:rsidRPr="00685DA9">
          <w:rPr>
            <w:rFonts w:ascii="Times" w:hAnsi="Times" w:cs="Times"/>
            <w:color w:val="2794D1"/>
            <w:szCs w:val="32"/>
          </w:rPr>
          <w:t>medications</w:t>
        </w:r>
      </w:hyperlink>
      <w:r w:rsidRPr="00685DA9">
        <w:rPr>
          <w:rFonts w:ascii="Times" w:hAnsi="Times" w:cs="Times"/>
          <w:color w:val="222222"/>
          <w:szCs w:val="32"/>
        </w:rPr>
        <w:t>, recording your pulse on a daily basis and reporting the results to your doctor can help your provider determine if the drugs are working properly.</w:t>
      </w:r>
    </w:p>
    <w:p w:rsidR="00685DA9" w:rsidRPr="00685DA9" w:rsidRDefault="00685DA9" w:rsidP="00685DA9">
      <w:pPr>
        <w:widowControl w:val="0"/>
        <w:autoSpaceDE w:val="0"/>
        <w:autoSpaceDN w:val="0"/>
        <w:adjustRightInd w:val="0"/>
        <w:spacing w:after="200"/>
        <w:rPr>
          <w:rFonts w:ascii="Times" w:hAnsi="Times" w:cs="Times"/>
          <w:b/>
          <w:color w:val="222222"/>
          <w:szCs w:val="44"/>
        </w:rPr>
      </w:pPr>
      <w:r w:rsidRPr="00685DA9">
        <w:rPr>
          <w:rFonts w:ascii="Times" w:hAnsi="Times" w:cs="Times"/>
          <w:b/>
          <w:color w:val="222222"/>
          <w:szCs w:val="44"/>
        </w:rPr>
        <w:t>How Do I Take My Pulse?</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 Place the tips of your index (second finger) and third finger on the palm side of your other wrist, below the base of the thumb. Or, place the tips of your index and second finger on your lower neck, on either side of your windpipe.</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2. Press lightly with your fingers until you feel the blood pulsing beneath your fingers. You may need to move your fingers around slightly up or down until you feel the pulsing.</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3. Look at a watch or clock with a second hand.</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4. Count the beats you feel for 10 seconds. Multiply this number by six to get your heart rate (pulse) per minute.</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 xml:space="preserve">Check your pulse: </w:t>
      </w:r>
      <w:r w:rsidRPr="00685DA9">
        <w:rPr>
          <w:rFonts w:ascii="Times" w:hAnsi="Times" w:cs="Times"/>
          <w:color w:val="222222"/>
          <w:szCs w:val="32"/>
          <w:u w:val="single"/>
        </w:rPr>
        <w:t>(beats in 10 seconds)</w:t>
      </w:r>
      <w:r w:rsidRPr="00685DA9">
        <w:rPr>
          <w:rFonts w:ascii="Times" w:hAnsi="Times" w:cs="Times"/>
          <w:color w:val="222222"/>
          <w:szCs w:val="32"/>
        </w:rPr>
        <w:t xml:space="preserve"> x 6 = </w:t>
      </w:r>
      <w:r w:rsidRPr="00685DA9">
        <w:rPr>
          <w:rFonts w:ascii="Times" w:hAnsi="Times" w:cs="Times"/>
          <w:color w:val="222222"/>
          <w:szCs w:val="32"/>
          <w:u w:val="single"/>
        </w:rPr>
        <w:t>(your pulse</w:t>
      </w:r>
      <w:proofErr w:type="gramStart"/>
      <w:r w:rsidRPr="00685DA9">
        <w:rPr>
          <w:rFonts w:ascii="Times" w:hAnsi="Times" w:cs="Times"/>
          <w:color w:val="222222"/>
          <w:szCs w:val="32"/>
          <w:u w:val="single"/>
        </w:rPr>
        <w:t>)</w:t>
      </w:r>
      <w:r>
        <w:rPr>
          <w:rFonts w:ascii="Times" w:hAnsi="Times" w:cs="Times"/>
          <w:color w:val="222222"/>
          <w:szCs w:val="32"/>
          <w:u w:val="single"/>
        </w:rPr>
        <w:t xml:space="preserve">  </w:t>
      </w:r>
      <w:r>
        <w:rPr>
          <w:rFonts w:ascii="Times" w:hAnsi="Times" w:cs="Times"/>
          <w:color w:val="222222"/>
          <w:szCs w:val="32"/>
        </w:rPr>
        <w:t xml:space="preserve">   OR</w:t>
      </w:r>
      <w:proofErr w:type="gramEnd"/>
      <w:r>
        <w:rPr>
          <w:rFonts w:ascii="Times" w:hAnsi="Times" w:cs="Times"/>
          <w:color w:val="222222"/>
          <w:szCs w:val="32"/>
        </w:rPr>
        <w:t xml:space="preserve">    (beats in 6 seconds) x 10 = your pulse</w:t>
      </w:r>
    </w:p>
    <w:p w:rsidR="00685DA9" w:rsidRPr="00685DA9" w:rsidRDefault="00685DA9" w:rsidP="00685DA9">
      <w:pPr>
        <w:widowControl w:val="0"/>
        <w:autoSpaceDE w:val="0"/>
        <w:autoSpaceDN w:val="0"/>
        <w:adjustRightInd w:val="0"/>
        <w:spacing w:after="200"/>
        <w:rPr>
          <w:rFonts w:ascii="Times" w:hAnsi="Times" w:cs="Times"/>
          <w:b/>
          <w:color w:val="222222"/>
          <w:szCs w:val="44"/>
        </w:rPr>
      </w:pPr>
      <w:r w:rsidRPr="00685DA9">
        <w:rPr>
          <w:rFonts w:ascii="Times" w:hAnsi="Times" w:cs="Times"/>
          <w:b/>
          <w:color w:val="222222"/>
          <w:szCs w:val="44"/>
        </w:rPr>
        <w:t>What Is a Normal Pulse?</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A normal resting heart rate is generally considered to be 60-100 beats per minute. The exact number will vary among individuals. Children tend to have higher resting heart rates than adults.</w:t>
      </w:r>
    </w:p>
    <w:p w:rsidR="00685DA9" w:rsidRPr="00685DA9" w:rsidRDefault="00685DA9" w:rsidP="00685DA9">
      <w:pPr>
        <w:widowControl w:val="0"/>
        <w:autoSpaceDE w:val="0"/>
        <w:autoSpaceDN w:val="0"/>
        <w:adjustRightInd w:val="0"/>
        <w:spacing w:after="200"/>
        <w:rPr>
          <w:rFonts w:ascii="Times" w:hAnsi="Times" w:cs="Times"/>
          <w:b/>
          <w:color w:val="222222"/>
          <w:szCs w:val="44"/>
        </w:rPr>
      </w:pPr>
      <w:r w:rsidRPr="00685DA9">
        <w:rPr>
          <w:rFonts w:ascii="Times" w:hAnsi="Times" w:cs="Times"/>
          <w:b/>
          <w:color w:val="222222"/>
          <w:szCs w:val="44"/>
        </w:rPr>
        <w:t>What Is Maximum Heart Rate?</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The maximum heart rate is, on average, the highest your pulse rate can get based on your age. To calculate your predicted maximum heart rate, use this formula:</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220 - Your Age = Predicted Maximum Heart Rate</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Example: a 40-year-old's predicted maximum heart rate is 180.</w:t>
      </w:r>
    </w:p>
    <w:p w:rsid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 xml:space="preserve">Your actual maximum heart rate can be determined by a graded exercise test. Please note that some medications and medical conditions may affect your maximum heart rate. If you are taking drugs or have a medical condition (such as </w:t>
      </w:r>
      <w:hyperlink r:id="rId7" w:history="1">
        <w:r w:rsidRPr="00685DA9">
          <w:rPr>
            <w:rFonts w:ascii="Times" w:hAnsi="Times" w:cs="Times"/>
            <w:color w:val="2794D1"/>
            <w:szCs w:val="32"/>
          </w:rPr>
          <w:t>heart disease</w:t>
        </w:r>
      </w:hyperlink>
      <w:r w:rsidRPr="00685DA9">
        <w:rPr>
          <w:rFonts w:ascii="Times" w:hAnsi="Times" w:cs="Times"/>
          <w:color w:val="222222"/>
          <w:szCs w:val="32"/>
        </w:rPr>
        <w:t xml:space="preserve">, </w:t>
      </w:r>
      <w:hyperlink r:id="rId8" w:history="1">
        <w:r w:rsidRPr="00685DA9">
          <w:rPr>
            <w:rFonts w:ascii="Times" w:hAnsi="Times" w:cs="Times"/>
            <w:color w:val="2794D1"/>
            <w:szCs w:val="32"/>
          </w:rPr>
          <w:t>high blood pressure</w:t>
        </w:r>
      </w:hyperlink>
      <w:r w:rsidRPr="00685DA9">
        <w:rPr>
          <w:rFonts w:ascii="Times" w:hAnsi="Times" w:cs="Times"/>
          <w:color w:val="222222"/>
          <w:szCs w:val="32"/>
        </w:rPr>
        <w:t xml:space="preserve">, or </w:t>
      </w:r>
      <w:hyperlink r:id="rId9" w:history="1">
        <w:r w:rsidRPr="00685DA9">
          <w:rPr>
            <w:rFonts w:ascii="Times" w:hAnsi="Times" w:cs="Times"/>
            <w:color w:val="2794D1"/>
            <w:szCs w:val="32"/>
          </w:rPr>
          <w:t>diabetes</w:t>
        </w:r>
      </w:hyperlink>
      <w:r w:rsidRPr="00685DA9">
        <w:rPr>
          <w:rFonts w:ascii="Times" w:hAnsi="Times" w:cs="Times"/>
          <w:color w:val="222222"/>
          <w:szCs w:val="32"/>
        </w:rPr>
        <w:t>), always ask your doctor if your maximum heart rate (and target heart rate) should be adjusted.</w:t>
      </w:r>
    </w:p>
    <w:p w:rsidR="00685DA9" w:rsidRPr="00685DA9" w:rsidRDefault="00685DA9" w:rsidP="00685DA9">
      <w:pPr>
        <w:widowControl w:val="0"/>
        <w:autoSpaceDE w:val="0"/>
        <w:autoSpaceDN w:val="0"/>
        <w:adjustRightInd w:val="0"/>
        <w:spacing w:after="320"/>
        <w:rPr>
          <w:rFonts w:ascii="Times" w:hAnsi="Times" w:cs="Times"/>
          <w:color w:val="222222"/>
          <w:szCs w:val="32"/>
        </w:rPr>
      </w:pPr>
    </w:p>
    <w:p w:rsidR="00685DA9" w:rsidRPr="00685DA9" w:rsidRDefault="00685DA9" w:rsidP="00685DA9">
      <w:pPr>
        <w:widowControl w:val="0"/>
        <w:autoSpaceDE w:val="0"/>
        <w:autoSpaceDN w:val="0"/>
        <w:adjustRightInd w:val="0"/>
        <w:spacing w:after="200"/>
        <w:rPr>
          <w:rFonts w:ascii="Times" w:hAnsi="Times" w:cs="Times"/>
          <w:b/>
          <w:color w:val="222222"/>
          <w:szCs w:val="44"/>
        </w:rPr>
      </w:pPr>
      <w:r w:rsidRPr="00685DA9">
        <w:rPr>
          <w:rFonts w:ascii="Times" w:hAnsi="Times" w:cs="Times"/>
          <w:b/>
          <w:color w:val="222222"/>
          <w:szCs w:val="44"/>
        </w:rPr>
        <w:t>What Is Target Heart Rate?</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 xml:space="preserve">You gain the most benefits and lessen the risks when you </w:t>
      </w:r>
      <w:hyperlink r:id="rId10" w:history="1">
        <w:r w:rsidRPr="00685DA9">
          <w:rPr>
            <w:rFonts w:ascii="Times" w:hAnsi="Times" w:cs="Times"/>
            <w:color w:val="2794D1"/>
            <w:szCs w:val="32"/>
          </w:rPr>
          <w:t>exercise</w:t>
        </w:r>
      </w:hyperlink>
      <w:r w:rsidRPr="00685DA9">
        <w:rPr>
          <w:rFonts w:ascii="Times" w:hAnsi="Times" w:cs="Times"/>
          <w:color w:val="222222"/>
          <w:szCs w:val="32"/>
        </w:rPr>
        <w:t xml:space="preserve"> in your ''target heart rate zone.'' Usually this is when your exerc</w:t>
      </w:r>
      <w:r>
        <w:rPr>
          <w:rFonts w:ascii="Times" w:hAnsi="Times" w:cs="Times"/>
          <w:color w:val="222222"/>
          <w:szCs w:val="32"/>
        </w:rPr>
        <w:t>ise heart rate (pulse) is 60%-85</w:t>
      </w:r>
      <w:r w:rsidRPr="00685DA9">
        <w:rPr>
          <w:rFonts w:ascii="Times" w:hAnsi="Times" w:cs="Times"/>
          <w:color w:val="222222"/>
          <w:szCs w:val="32"/>
        </w:rPr>
        <w:t>% of your maximum heart rate. In some cases, your doctor may decrease your target heart rate zone to begin with 50%.</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Be careful not to exceed your target heart rate. This increases both cardiovascular and orthopedic risk and does not add any extra benefit. Instead, slow down until your heart rate gets into the proper range.</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Check with your doctor before starting an exercise program. Your doctor can help you find a program and target heart rate zone that match your needs, goals, and physical condition.</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When beginning an exercise program, you may need to gradually build up to a level that is within your target heart rate zone, especially if you have not exercised regularly before. If the exercise feels too hard, slow down. You will reduce your risk of injury and enjoy the exercise more if you don't try to overdo it.</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To find out if you are exercising in you</w:t>
      </w:r>
      <w:r>
        <w:rPr>
          <w:rFonts w:ascii="Times" w:hAnsi="Times" w:cs="Times"/>
          <w:color w:val="222222"/>
          <w:szCs w:val="32"/>
        </w:rPr>
        <w:t>r target zone (between 60%-85</w:t>
      </w:r>
      <w:r w:rsidRPr="00685DA9">
        <w:rPr>
          <w:rFonts w:ascii="Times" w:hAnsi="Times" w:cs="Times"/>
          <w:color w:val="222222"/>
          <w:szCs w:val="32"/>
        </w:rPr>
        <w:t>% of your maximum heart rate), stop exercising and check your pulse. If your pulse is below your target zone (see the chart below), increase your rate of exercise. If your pulse is above your target zone, decrease the rate of exercise.</w:t>
      </w:r>
    </w:p>
    <w:tbl>
      <w:tblPr>
        <w:tblW w:w="14860" w:type="dxa"/>
        <w:tblBorders>
          <w:top w:val="single" w:sz="8" w:space="0" w:color="808080"/>
          <w:left w:val="single" w:sz="8" w:space="0" w:color="808080"/>
          <w:right w:val="single" w:sz="8" w:space="0" w:color="808080"/>
        </w:tblBorders>
        <w:tblLayout w:type="fixed"/>
        <w:tblLook w:val="0000"/>
      </w:tblPr>
      <w:tblGrid>
        <w:gridCol w:w="3934"/>
        <w:gridCol w:w="4576"/>
        <w:gridCol w:w="6350"/>
      </w:tblGrid>
      <w:tr w:rsidR="00685DA9" w:rsidRPr="00685DA9">
        <w:tblPrEx>
          <w:tblCellMar>
            <w:top w:w="0" w:type="dxa"/>
            <w:bottom w:w="0" w:type="dxa"/>
          </w:tblCellMar>
        </w:tblPrEx>
        <w:tc>
          <w:tcPr>
            <w:tcW w:w="3680" w:type="dxa"/>
            <w:tcBorders>
              <w:top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b/>
                <w:bCs/>
                <w:color w:val="222222"/>
                <w:szCs w:val="32"/>
              </w:rPr>
              <w:t>Age</w:t>
            </w:r>
          </w:p>
        </w:tc>
        <w:tc>
          <w:tcPr>
            <w:tcW w:w="4280" w:type="dxa"/>
            <w:tcBorders>
              <w:top w:val="single" w:sz="8" w:space="0" w:color="808080"/>
              <w:left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b/>
                <w:bCs/>
                <w:color w:val="222222"/>
                <w:szCs w:val="32"/>
              </w:rPr>
              <w:t>Target Heart Rate (HR)</w:t>
            </w:r>
          </w:p>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b/>
                <w:bCs/>
                <w:color w:val="222222"/>
                <w:szCs w:val="32"/>
              </w:rPr>
              <w:t>Zone (60%-80%)</w:t>
            </w:r>
          </w:p>
        </w:tc>
        <w:tc>
          <w:tcPr>
            <w:tcW w:w="5940" w:type="dxa"/>
            <w:tcBorders>
              <w:top w:val="single" w:sz="8" w:space="0" w:color="808080"/>
              <w:left w:val="single" w:sz="8" w:space="0" w:color="808080"/>
              <w:bottom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b/>
                <w:bCs/>
                <w:color w:val="222222"/>
                <w:szCs w:val="32"/>
              </w:rPr>
              <w:t>Predicted Maximum Heart Rate</w:t>
            </w:r>
          </w:p>
        </w:tc>
      </w:tr>
      <w:tr w:rsidR="00685DA9" w:rsidRPr="00685DA9">
        <w:tblPrEx>
          <w:tblBorders>
            <w:top w:val="none" w:sz="0" w:space="0" w:color="auto"/>
          </w:tblBorders>
          <w:tblCellMar>
            <w:top w:w="0" w:type="dxa"/>
            <w:bottom w:w="0" w:type="dxa"/>
          </w:tblCellMar>
        </w:tblPrEx>
        <w:tc>
          <w:tcPr>
            <w:tcW w:w="3680" w:type="dxa"/>
            <w:tcBorders>
              <w:top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20</w:t>
            </w:r>
          </w:p>
        </w:tc>
        <w:tc>
          <w:tcPr>
            <w:tcW w:w="4280" w:type="dxa"/>
            <w:tcBorders>
              <w:top w:val="single" w:sz="8" w:space="0" w:color="808080"/>
              <w:left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120-170</w:t>
            </w:r>
          </w:p>
        </w:tc>
        <w:tc>
          <w:tcPr>
            <w:tcW w:w="5940" w:type="dxa"/>
            <w:tcBorders>
              <w:top w:val="single" w:sz="8" w:space="0" w:color="808080"/>
              <w:left w:val="single" w:sz="8" w:space="0" w:color="808080"/>
              <w:bottom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200</w:t>
            </w:r>
          </w:p>
        </w:tc>
      </w:tr>
      <w:tr w:rsidR="00685DA9" w:rsidRPr="00685DA9">
        <w:tblPrEx>
          <w:tblBorders>
            <w:top w:val="none" w:sz="0" w:space="0" w:color="auto"/>
          </w:tblBorders>
          <w:tblCellMar>
            <w:top w:w="0" w:type="dxa"/>
            <w:bottom w:w="0" w:type="dxa"/>
          </w:tblCellMar>
        </w:tblPrEx>
        <w:tc>
          <w:tcPr>
            <w:tcW w:w="3680" w:type="dxa"/>
            <w:tcBorders>
              <w:top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25</w:t>
            </w:r>
          </w:p>
        </w:tc>
        <w:tc>
          <w:tcPr>
            <w:tcW w:w="4280" w:type="dxa"/>
            <w:tcBorders>
              <w:top w:val="single" w:sz="8" w:space="0" w:color="808080"/>
              <w:left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117-166</w:t>
            </w:r>
          </w:p>
        </w:tc>
        <w:tc>
          <w:tcPr>
            <w:tcW w:w="5940" w:type="dxa"/>
            <w:tcBorders>
              <w:top w:val="single" w:sz="8" w:space="0" w:color="808080"/>
              <w:left w:val="single" w:sz="8" w:space="0" w:color="808080"/>
              <w:bottom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195</w:t>
            </w:r>
          </w:p>
        </w:tc>
      </w:tr>
      <w:tr w:rsidR="00685DA9" w:rsidRPr="00685DA9">
        <w:tblPrEx>
          <w:tblBorders>
            <w:top w:val="none" w:sz="0" w:space="0" w:color="auto"/>
          </w:tblBorders>
          <w:tblCellMar>
            <w:top w:w="0" w:type="dxa"/>
            <w:bottom w:w="0" w:type="dxa"/>
          </w:tblCellMar>
        </w:tblPrEx>
        <w:tc>
          <w:tcPr>
            <w:tcW w:w="3680" w:type="dxa"/>
            <w:tcBorders>
              <w:top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30</w:t>
            </w:r>
          </w:p>
        </w:tc>
        <w:tc>
          <w:tcPr>
            <w:tcW w:w="4280" w:type="dxa"/>
            <w:tcBorders>
              <w:top w:val="single" w:sz="8" w:space="0" w:color="808080"/>
              <w:left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114-162</w:t>
            </w:r>
          </w:p>
        </w:tc>
        <w:tc>
          <w:tcPr>
            <w:tcW w:w="5940" w:type="dxa"/>
            <w:tcBorders>
              <w:top w:val="single" w:sz="8" w:space="0" w:color="808080"/>
              <w:left w:val="single" w:sz="8" w:space="0" w:color="808080"/>
              <w:bottom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190</w:t>
            </w:r>
          </w:p>
        </w:tc>
      </w:tr>
      <w:tr w:rsidR="00685DA9" w:rsidRPr="00685DA9">
        <w:tblPrEx>
          <w:tblBorders>
            <w:top w:val="none" w:sz="0" w:space="0" w:color="auto"/>
          </w:tblBorders>
          <w:tblCellMar>
            <w:top w:w="0" w:type="dxa"/>
            <w:bottom w:w="0" w:type="dxa"/>
          </w:tblCellMar>
        </w:tblPrEx>
        <w:tc>
          <w:tcPr>
            <w:tcW w:w="3680" w:type="dxa"/>
            <w:tcBorders>
              <w:top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35</w:t>
            </w:r>
          </w:p>
        </w:tc>
        <w:tc>
          <w:tcPr>
            <w:tcW w:w="4280" w:type="dxa"/>
            <w:tcBorders>
              <w:top w:val="single" w:sz="8" w:space="0" w:color="808080"/>
              <w:left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111-157</w:t>
            </w:r>
          </w:p>
        </w:tc>
        <w:tc>
          <w:tcPr>
            <w:tcW w:w="5940" w:type="dxa"/>
            <w:tcBorders>
              <w:top w:val="single" w:sz="8" w:space="0" w:color="808080"/>
              <w:left w:val="single" w:sz="8" w:space="0" w:color="808080"/>
              <w:bottom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185</w:t>
            </w:r>
          </w:p>
        </w:tc>
      </w:tr>
      <w:tr w:rsidR="00685DA9" w:rsidRPr="00685DA9">
        <w:tblPrEx>
          <w:tblBorders>
            <w:top w:val="none" w:sz="0" w:space="0" w:color="auto"/>
          </w:tblBorders>
          <w:tblCellMar>
            <w:top w:w="0" w:type="dxa"/>
            <w:bottom w:w="0" w:type="dxa"/>
          </w:tblCellMar>
        </w:tblPrEx>
        <w:tc>
          <w:tcPr>
            <w:tcW w:w="3680" w:type="dxa"/>
            <w:tcBorders>
              <w:top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40</w:t>
            </w:r>
          </w:p>
        </w:tc>
        <w:tc>
          <w:tcPr>
            <w:tcW w:w="4280" w:type="dxa"/>
            <w:tcBorders>
              <w:top w:val="single" w:sz="8" w:space="0" w:color="808080"/>
              <w:left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108-153</w:t>
            </w:r>
          </w:p>
        </w:tc>
        <w:tc>
          <w:tcPr>
            <w:tcW w:w="5940" w:type="dxa"/>
            <w:tcBorders>
              <w:top w:val="single" w:sz="8" w:space="0" w:color="808080"/>
              <w:left w:val="single" w:sz="8" w:space="0" w:color="808080"/>
              <w:bottom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180</w:t>
            </w:r>
          </w:p>
        </w:tc>
      </w:tr>
      <w:tr w:rsidR="00685DA9" w:rsidRPr="00685DA9">
        <w:tblPrEx>
          <w:tblBorders>
            <w:top w:val="none" w:sz="0" w:space="0" w:color="auto"/>
          </w:tblBorders>
          <w:tblCellMar>
            <w:top w:w="0" w:type="dxa"/>
            <w:bottom w:w="0" w:type="dxa"/>
          </w:tblCellMar>
        </w:tblPrEx>
        <w:tc>
          <w:tcPr>
            <w:tcW w:w="3680" w:type="dxa"/>
            <w:tcBorders>
              <w:top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45</w:t>
            </w:r>
          </w:p>
        </w:tc>
        <w:tc>
          <w:tcPr>
            <w:tcW w:w="4280" w:type="dxa"/>
            <w:tcBorders>
              <w:top w:val="single" w:sz="8" w:space="0" w:color="808080"/>
              <w:left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105-149</w:t>
            </w:r>
          </w:p>
        </w:tc>
        <w:tc>
          <w:tcPr>
            <w:tcW w:w="5940" w:type="dxa"/>
            <w:tcBorders>
              <w:top w:val="single" w:sz="8" w:space="0" w:color="808080"/>
              <w:left w:val="single" w:sz="8" w:space="0" w:color="808080"/>
              <w:bottom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175</w:t>
            </w:r>
          </w:p>
        </w:tc>
      </w:tr>
      <w:tr w:rsidR="00685DA9" w:rsidRPr="00685DA9">
        <w:tblPrEx>
          <w:tblBorders>
            <w:top w:val="none" w:sz="0" w:space="0" w:color="auto"/>
          </w:tblBorders>
          <w:tblCellMar>
            <w:top w:w="0" w:type="dxa"/>
            <w:bottom w:w="0" w:type="dxa"/>
          </w:tblCellMar>
        </w:tblPrEx>
        <w:tc>
          <w:tcPr>
            <w:tcW w:w="3680" w:type="dxa"/>
            <w:tcBorders>
              <w:top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50</w:t>
            </w:r>
          </w:p>
        </w:tc>
        <w:tc>
          <w:tcPr>
            <w:tcW w:w="4280" w:type="dxa"/>
            <w:tcBorders>
              <w:top w:val="single" w:sz="8" w:space="0" w:color="808080"/>
              <w:left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102-145</w:t>
            </w:r>
          </w:p>
        </w:tc>
        <w:tc>
          <w:tcPr>
            <w:tcW w:w="5940" w:type="dxa"/>
            <w:tcBorders>
              <w:top w:val="single" w:sz="8" w:space="0" w:color="808080"/>
              <w:left w:val="single" w:sz="8" w:space="0" w:color="808080"/>
              <w:bottom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170</w:t>
            </w:r>
          </w:p>
        </w:tc>
      </w:tr>
      <w:tr w:rsidR="00685DA9" w:rsidRPr="00685DA9">
        <w:tblPrEx>
          <w:tblBorders>
            <w:top w:val="none" w:sz="0" w:space="0" w:color="auto"/>
          </w:tblBorders>
          <w:tblCellMar>
            <w:top w:w="0" w:type="dxa"/>
            <w:bottom w:w="0" w:type="dxa"/>
          </w:tblCellMar>
        </w:tblPrEx>
        <w:tc>
          <w:tcPr>
            <w:tcW w:w="3680" w:type="dxa"/>
            <w:tcBorders>
              <w:top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55</w:t>
            </w:r>
          </w:p>
        </w:tc>
        <w:tc>
          <w:tcPr>
            <w:tcW w:w="4280" w:type="dxa"/>
            <w:tcBorders>
              <w:top w:val="single" w:sz="8" w:space="0" w:color="808080"/>
              <w:left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99-140</w:t>
            </w:r>
          </w:p>
        </w:tc>
        <w:tc>
          <w:tcPr>
            <w:tcW w:w="5940" w:type="dxa"/>
            <w:tcBorders>
              <w:top w:val="single" w:sz="8" w:space="0" w:color="808080"/>
              <w:left w:val="single" w:sz="8" w:space="0" w:color="808080"/>
              <w:bottom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165</w:t>
            </w:r>
          </w:p>
        </w:tc>
      </w:tr>
      <w:tr w:rsidR="00685DA9" w:rsidRPr="00685DA9">
        <w:tblPrEx>
          <w:tblBorders>
            <w:top w:val="none" w:sz="0" w:space="0" w:color="auto"/>
          </w:tblBorders>
          <w:tblCellMar>
            <w:top w:w="0" w:type="dxa"/>
            <w:bottom w:w="0" w:type="dxa"/>
          </w:tblCellMar>
        </w:tblPrEx>
        <w:tc>
          <w:tcPr>
            <w:tcW w:w="3680" w:type="dxa"/>
            <w:tcBorders>
              <w:top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60</w:t>
            </w:r>
          </w:p>
        </w:tc>
        <w:tc>
          <w:tcPr>
            <w:tcW w:w="4280" w:type="dxa"/>
            <w:tcBorders>
              <w:top w:val="single" w:sz="8" w:space="0" w:color="808080"/>
              <w:left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96-136</w:t>
            </w:r>
          </w:p>
        </w:tc>
        <w:tc>
          <w:tcPr>
            <w:tcW w:w="5940" w:type="dxa"/>
            <w:tcBorders>
              <w:top w:val="single" w:sz="8" w:space="0" w:color="808080"/>
              <w:left w:val="single" w:sz="8" w:space="0" w:color="808080"/>
              <w:bottom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160</w:t>
            </w:r>
          </w:p>
        </w:tc>
      </w:tr>
      <w:tr w:rsidR="00685DA9" w:rsidRPr="00685DA9">
        <w:tblPrEx>
          <w:tblBorders>
            <w:top w:val="none" w:sz="0" w:space="0" w:color="auto"/>
          </w:tblBorders>
          <w:tblCellMar>
            <w:top w:w="0" w:type="dxa"/>
            <w:bottom w:w="0" w:type="dxa"/>
          </w:tblCellMar>
        </w:tblPrEx>
        <w:tc>
          <w:tcPr>
            <w:tcW w:w="3680" w:type="dxa"/>
            <w:tcBorders>
              <w:top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65</w:t>
            </w:r>
          </w:p>
        </w:tc>
        <w:tc>
          <w:tcPr>
            <w:tcW w:w="4280" w:type="dxa"/>
            <w:tcBorders>
              <w:top w:val="single" w:sz="8" w:space="0" w:color="808080"/>
              <w:left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93-132</w:t>
            </w:r>
          </w:p>
        </w:tc>
        <w:tc>
          <w:tcPr>
            <w:tcW w:w="5940" w:type="dxa"/>
            <w:tcBorders>
              <w:top w:val="single" w:sz="8" w:space="0" w:color="808080"/>
              <w:left w:val="single" w:sz="8" w:space="0" w:color="808080"/>
              <w:bottom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155</w:t>
            </w:r>
          </w:p>
        </w:tc>
      </w:tr>
      <w:tr w:rsidR="00685DA9" w:rsidRPr="00685DA9">
        <w:tblPrEx>
          <w:tblBorders>
            <w:top w:val="none" w:sz="0" w:space="0" w:color="auto"/>
          </w:tblBorders>
          <w:tblCellMar>
            <w:top w:w="0" w:type="dxa"/>
            <w:bottom w:w="0" w:type="dxa"/>
          </w:tblCellMar>
        </w:tblPrEx>
        <w:tc>
          <w:tcPr>
            <w:tcW w:w="3680" w:type="dxa"/>
            <w:tcBorders>
              <w:top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70</w:t>
            </w:r>
          </w:p>
        </w:tc>
        <w:tc>
          <w:tcPr>
            <w:tcW w:w="4280" w:type="dxa"/>
            <w:tcBorders>
              <w:top w:val="single" w:sz="8" w:space="0" w:color="808080"/>
              <w:left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90-128</w:t>
            </w:r>
          </w:p>
        </w:tc>
        <w:tc>
          <w:tcPr>
            <w:tcW w:w="5940" w:type="dxa"/>
            <w:tcBorders>
              <w:top w:val="single" w:sz="8" w:space="0" w:color="808080"/>
              <w:left w:val="single" w:sz="8" w:space="0" w:color="808080"/>
              <w:bottom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color w:val="222222"/>
                <w:szCs w:val="32"/>
              </w:rPr>
              <w:t>150</w:t>
            </w:r>
          </w:p>
        </w:tc>
      </w:tr>
      <w:tr w:rsidR="00685DA9" w:rsidRPr="00685DA9">
        <w:tblPrEx>
          <w:tblBorders>
            <w:top w:val="none" w:sz="0" w:space="0" w:color="auto"/>
            <w:bottom w:val="single" w:sz="8" w:space="0" w:color="808080"/>
          </w:tblBorders>
          <w:tblCellMar>
            <w:top w:w="0" w:type="dxa"/>
            <w:bottom w:w="0" w:type="dxa"/>
          </w:tblCellMar>
        </w:tblPrEx>
        <w:tc>
          <w:tcPr>
            <w:tcW w:w="3680" w:type="dxa"/>
            <w:tcBorders>
              <w:top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b/>
                <w:bCs/>
                <w:color w:val="222222"/>
                <w:szCs w:val="32"/>
              </w:rPr>
              <w:t>Your Actual Values:</w:t>
            </w:r>
          </w:p>
        </w:tc>
        <w:tc>
          <w:tcPr>
            <w:tcW w:w="4280" w:type="dxa"/>
            <w:tcBorders>
              <w:top w:val="single" w:sz="8" w:space="0" w:color="808080"/>
              <w:left w:val="single" w:sz="8" w:space="0" w:color="808080"/>
              <w:bottom w:val="single" w:sz="8" w:space="0" w:color="808080"/>
              <w:right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b/>
                <w:bCs/>
                <w:color w:val="222222"/>
                <w:szCs w:val="32"/>
              </w:rPr>
              <w:t>Target HR:</w:t>
            </w:r>
          </w:p>
        </w:tc>
        <w:tc>
          <w:tcPr>
            <w:tcW w:w="5940" w:type="dxa"/>
            <w:tcBorders>
              <w:top w:val="single" w:sz="8" w:space="0" w:color="808080"/>
              <w:left w:val="single" w:sz="8" w:space="0" w:color="808080"/>
              <w:bottom w:val="single" w:sz="8" w:space="0" w:color="808080"/>
            </w:tcBorders>
            <w:tcMar>
              <w:top w:w="280" w:type="nil"/>
              <w:left w:w="280" w:type="nil"/>
              <w:bottom w:w="280" w:type="nil"/>
              <w:right w:w="280" w:type="nil"/>
            </w:tcMar>
          </w:tcPr>
          <w:p w:rsidR="00685DA9" w:rsidRPr="00685DA9" w:rsidRDefault="00685DA9" w:rsidP="00685DA9">
            <w:pPr>
              <w:widowControl w:val="0"/>
              <w:autoSpaceDE w:val="0"/>
              <w:autoSpaceDN w:val="0"/>
              <w:adjustRightInd w:val="0"/>
              <w:spacing w:after="320"/>
              <w:rPr>
                <w:rFonts w:ascii="Times" w:hAnsi="Times" w:cs="Times"/>
                <w:color w:val="222222"/>
                <w:szCs w:val="32"/>
              </w:rPr>
            </w:pPr>
            <w:r w:rsidRPr="00685DA9">
              <w:rPr>
                <w:rFonts w:ascii="Times" w:hAnsi="Times" w:cs="Times"/>
                <w:b/>
                <w:bCs/>
                <w:color w:val="222222"/>
                <w:szCs w:val="32"/>
              </w:rPr>
              <w:t>Max. HR:</w:t>
            </w:r>
          </w:p>
        </w:tc>
      </w:tr>
    </w:tbl>
    <w:p w:rsidR="000A2F15" w:rsidRPr="00685DA9" w:rsidRDefault="00445BA6" w:rsidP="00685DA9"/>
    <w:sectPr w:rsidR="000A2F15" w:rsidRPr="00685DA9" w:rsidSect="00685DA9">
      <w:pgSz w:w="12240" w:h="15840"/>
      <w:pgMar w:top="720" w:right="720" w:bottom="662" w:left="432"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85DA9"/>
    <w:rsid w:val="00685DA9"/>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F1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webmd.com/hypertension-high-blood-pressure/default.htm" TargetMode="External"/><Relationship Id="rId4" Type="http://schemas.openxmlformats.org/officeDocument/2006/relationships/hyperlink" Target="http://www.webmd.com/heart/picture-of-the-heart" TargetMode="External"/><Relationship Id="rId10" Type="http://schemas.openxmlformats.org/officeDocument/2006/relationships/hyperlink" Target="http://www.webmd.com/heart-disease/guide/exercise-healthy-heart" TargetMode="External"/><Relationship Id="rId5" Type="http://schemas.openxmlformats.org/officeDocument/2006/relationships/hyperlink" Target="http://www.webmd.com/fitness-exercise/guide/default.htm" TargetMode="External"/><Relationship Id="rId7" Type="http://schemas.openxmlformats.org/officeDocument/2006/relationships/hyperlink" Target="http://www.webmd.com/heart-disease/default.htm" TargetMode="Externa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hyperlink" Target="http://diabetes.webmd.com/default.htm" TargetMode="External"/><Relationship Id="rId3" Type="http://schemas.openxmlformats.org/officeDocument/2006/relationships/webSettings" Target="webSettings.xml"/><Relationship Id="rId6" Type="http://schemas.openxmlformats.org/officeDocument/2006/relationships/hyperlink" Target="http://www.webmd.com/drugs/index-dru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3761</Characters>
  <Application>Microsoft Macintosh Word</Application>
  <DocSecurity>0</DocSecurity>
  <Lines>31</Lines>
  <Paragraphs>7</Paragraphs>
  <ScaleCrop>false</ScaleCrop>
  <Company>Evergreen School District</Company>
  <LinksUpToDate>false</LinksUpToDate>
  <CharactersWithSpaces>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Evergreen School District Teacher</dc:creator>
  <cp:keywords/>
  <cp:lastModifiedBy>Evergreen School District Teacher</cp:lastModifiedBy>
  <cp:revision>2</cp:revision>
  <dcterms:created xsi:type="dcterms:W3CDTF">2014-10-13T19:14:00Z</dcterms:created>
  <dcterms:modified xsi:type="dcterms:W3CDTF">2014-10-13T19:14:00Z</dcterms:modified>
</cp:coreProperties>
</file>